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Министерство науки и высшего образования Российской Федерации</w:t>
      </w: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Федеральное государственное бюджетное образовательное учреждение</w:t>
      </w: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высшего образования</w:t>
      </w: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Вятский государственный университет</w:t>
      </w:r>
      <w:r>
        <w:rPr>
          <w:rFonts w:ascii="Times New Roman" w:hAnsi="Times New Roman" w:cs="Times New Roman" w:eastAsia="Times New Roman"/>
          <w:color w:val="000000"/>
          <w:spacing w:val="0"/>
          <w:position w:val="0"/>
          <w:sz w:val="28"/>
          <w:shd w:fill="auto" w:val="clear"/>
        </w:rPr>
        <w:t xml:space="preserve">»</w:t>
      </w: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Колледж ВятГУ</w:t>
      </w:r>
    </w:p>
    <w:p>
      <w:pPr>
        <w:spacing w:before="0" w:after="0" w:line="36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48"/>
          <w:shd w:fill="auto" w:val="clear"/>
        </w:rPr>
      </w:pPr>
      <w:r>
        <w:rPr>
          <w:rFonts w:ascii="Times New Roman" w:hAnsi="Times New Roman" w:cs="Times New Roman" w:eastAsia="Times New Roman"/>
          <w:color w:val="auto"/>
          <w:spacing w:val="0"/>
          <w:position w:val="0"/>
          <w:sz w:val="48"/>
          <w:shd w:fill="auto" w:val="clear"/>
        </w:rPr>
        <w:t xml:space="preserve">ОТЧЁТ ПО </w:t>
      </w:r>
    </w:p>
    <w:p>
      <w:pPr>
        <w:spacing w:before="0" w:after="160" w:line="259"/>
        <w:ind w:right="0" w:left="0" w:firstLine="0"/>
        <w:jc w:val="center"/>
        <w:rPr>
          <w:rFonts w:ascii="Times New Roman" w:hAnsi="Times New Roman" w:cs="Times New Roman" w:eastAsia="Times New Roman"/>
          <w:color w:val="auto"/>
          <w:spacing w:val="0"/>
          <w:position w:val="0"/>
          <w:sz w:val="48"/>
          <w:shd w:fill="auto" w:val="clear"/>
        </w:rPr>
      </w:pPr>
      <w:r>
        <w:rPr>
          <w:rFonts w:ascii="Times New Roman" w:hAnsi="Times New Roman" w:cs="Times New Roman" w:eastAsia="Times New Roman"/>
          <w:color w:val="auto"/>
          <w:spacing w:val="0"/>
          <w:position w:val="0"/>
          <w:sz w:val="48"/>
          <w:shd w:fill="auto" w:val="clear"/>
        </w:rPr>
        <w:t xml:space="preserve">ПРРАКТИЧЕСКРОЙ РАБОТЕ </w:t>
      </w:r>
      <w:r>
        <w:rPr>
          <w:rFonts w:ascii="Segoe UI Symbol" w:hAnsi="Segoe UI Symbol" w:cs="Segoe UI Symbol" w:eastAsia="Segoe UI Symbol"/>
          <w:color w:val="auto"/>
          <w:spacing w:val="0"/>
          <w:position w:val="0"/>
          <w:sz w:val="48"/>
          <w:shd w:fill="auto" w:val="clear"/>
        </w:rPr>
        <w:t xml:space="preserve">№</w:t>
      </w:r>
      <w:r>
        <w:rPr>
          <w:rFonts w:ascii="Times New Roman" w:hAnsi="Times New Roman" w:cs="Times New Roman" w:eastAsia="Times New Roman"/>
          <w:color w:val="auto"/>
          <w:spacing w:val="0"/>
          <w:position w:val="0"/>
          <w:sz w:val="48"/>
          <w:shd w:fill="auto" w:val="clear"/>
        </w:rPr>
        <w:t xml:space="preserve">3</w:t>
      </w:r>
    </w:p>
    <w:p>
      <w:pPr>
        <w:spacing w:before="0" w:after="160" w:line="259"/>
        <w:ind w:right="0" w:left="0" w:firstLine="0"/>
        <w:jc w:val="center"/>
        <w:rPr>
          <w:rFonts w:ascii="Times New Roman" w:hAnsi="Times New Roman" w:cs="Times New Roman" w:eastAsia="Times New Roman"/>
          <w:color w:val="auto"/>
          <w:spacing w:val="0"/>
          <w:position w:val="0"/>
          <w:sz w:val="48"/>
          <w:shd w:fill="auto" w:val="clear"/>
        </w:rPr>
      </w:pPr>
      <w:r>
        <w:rPr>
          <w:rFonts w:ascii="Times New Roman" w:hAnsi="Times New Roman" w:cs="Times New Roman" w:eastAsia="Times New Roman"/>
          <w:color w:val="auto"/>
          <w:spacing w:val="0"/>
          <w:position w:val="0"/>
          <w:sz w:val="48"/>
          <w:shd w:fill="auto" w:val="clear"/>
        </w:rPr>
        <w:t xml:space="preserve">ИССЛЕДОВАНИЕ ФРАКТАЛОВ</w:t>
      </w:r>
    </w:p>
    <w:p>
      <w:pPr>
        <w:spacing w:before="0" w:after="160" w:line="259"/>
        <w:ind w:right="0" w:left="0" w:firstLine="0"/>
        <w:jc w:val="center"/>
        <w:rPr>
          <w:rFonts w:ascii="Times New Roman" w:hAnsi="Times New Roman" w:cs="Times New Roman" w:eastAsia="Times New Roman"/>
          <w:color w:val="auto"/>
          <w:spacing w:val="0"/>
          <w:position w:val="0"/>
          <w:sz w:val="48"/>
          <w:shd w:fill="auto" w:val="clear"/>
        </w:rPr>
      </w:pPr>
      <w:r>
        <w:rPr>
          <w:rFonts w:ascii="Times New Roman" w:hAnsi="Times New Roman" w:cs="Times New Roman" w:eastAsia="Times New Roman"/>
          <w:color w:val="auto"/>
          <w:spacing w:val="0"/>
          <w:position w:val="0"/>
          <w:sz w:val="48"/>
          <w:shd w:fill="auto" w:val="clear"/>
        </w:rPr>
        <w:t xml:space="preserve">ПО ДИСЦИПЛИНЕ УП.05 </w:t>
      </w:r>
    </w:p>
    <w:p>
      <w:pPr>
        <w:spacing w:before="0" w:after="160" w:line="259"/>
        <w:ind w:right="0" w:left="0" w:firstLine="0"/>
        <w:jc w:val="center"/>
        <w:rPr>
          <w:rFonts w:ascii="Times New Roman" w:hAnsi="Times New Roman" w:cs="Times New Roman" w:eastAsia="Times New Roman"/>
          <w:color w:val="auto"/>
          <w:spacing w:val="0"/>
          <w:position w:val="0"/>
          <w:sz w:val="48"/>
          <w:shd w:fill="auto" w:val="clear"/>
        </w:rPr>
      </w:pPr>
      <w:r>
        <w:rPr>
          <w:rFonts w:ascii="Times New Roman" w:hAnsi="Times New Roman" w:cs="Times New Roman" w:eastAsia="Times New Roman"/>
          <w:color w:val="auto"/>
          <w:spacing w:val="0"/>
          <w:position w:val="0"/>
          <w:sz w:val="48"/>
          <w:shd w:fill="auto" w:val="clear"/>
        </w:rPr>
        <w:t xml:space="preserve">УЧЕБНАЯ ПРАКТИКА</w:t>
      </w:r>
    </w:p>
    <w:p>
      <w:pPr>
        <w:spacing w:before="0" w:after="160" w:line="259"/>
        <w:ind w:right="0" w:left="0" w:firstLine="0"/>
        <w:jc w:val="righ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righ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righ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Выполнил студент</w:t>
      </w:r>
    </w:p>
    <w:p>
      <w:pPr>
        <w:spacing w:before="0" w:after="160" w:line="259"/>
        <w:ind w:right="0" w:left="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учебной группы</w:t>
      </w:r>
    </w:p>
    <w:p>
      <w:pPr>
        <w:spacing w:before="0" w:after="160" w:line="259"/>
        <w:ind w:right="0" w:left="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ИСПк-205-52-00</w:t>
      </w:r>
    </w:p>
    <w:p>
      <w:pPr>
        <w:spacing w:before="0" w:after="160" w:line="259"/>
        <w:ind w:right="0" w:left="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Трегубов Артём Игоревич</w:t>
      </w:r>
    </w:p>
    <w:p>
      <w:pPr>
        <w:spacing w:before="0" w:after="160" w:line="259"/>
        <w:ind w:right="0" w:left="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Преподаватель:</w:t>
      </w:r>
    </w:p>
    <w:p>
      <w:pPr>
        <w:spacing w:before="0" w:after="160" w:line="259"/>
        <w:ind w:right="0" w:left="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Жукова Мария </w:t>
      </w:r>
    </w:p>
    <w:p>
      <w:pPr>
        <w:spacing w:before="0" w:after="160" w:line="259"/>
        <w:ind w:right="0" w:left="0" w:firstLine="0"/>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Николаевна</w:t>
      </w:r>
    </w:p>
    <w:p>
      <w:pPr>
        <w:spacing w:before="0" w:after="160" w:line="259"/>
        <w:ind w:right="0" w:left="0" w:firstLine="0"/>
        <w:jc w:val="righ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righ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Киров</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202</w:t>
      </w:r>
      <w:r>
        <w:rPr>
          <w:rFonts w:ascii="Times New Roman" w:hAnsi="Times New Roman" w:cs="Times New Roman" w:eastAsia="Times New Roman"/>
          <w:color w:val="auto"/>
          <w:spacing w:val="0"/>
          <w:position w:val="0"/>
          <w:sz w:val="28"/>
          <w:shd w:fill="auto" w:val="clear"/>
        </w:rPr>
        <w:t xml:space="preserve">4</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Задание 1.</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ПРАВИЛА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Правила игры взяты из книги В.Ивановского, О.Свирина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Русские шахматы, таврели</w:t>
      </w: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Характер и цели игры.</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 </w:t>
      </w:r>
      <w:r>
        <w:rPr>
          <w:rFonts w:ascii="Times New Roman" w:hAnsi="Times New Roman" w:cs="Times New Roman" w:eastAsia="Times New Roman"/>
          <w:color w:val="auto"/>
          <w:spacing w:val="0"/>
          <w:position w:val="0"/>
          <w:sz w:val="28"/>
          <w:shd w:fill="auto" w:val="clear"/>
        </w:rPr>
        <w:t xml:space="preserve">Партия в русские шахматы играется между двумя партнерами, поочередно перемещающими таврели (фигуры) на квадратной игровой доске</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тавлее. Начинает партию имеющий белые таврели. Игрок получает право очередного хода, когда его партнер ход завершил.</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 </w:t>
      </w:r>
      <w:r>
        <w:rPr>
          <w:rFonts w:ascii="Times New Roman" w:hAnsi="Times New Roman" w:cs="Times New Roman" w:eastAsia="Times New Roman"/>
          <w:color w:val="auto"/>
          <w:spacing w:val="0"/>
          <w:position w:val="0"/>
          <w:sz w:val="28"/>
          <w:shd w:fill="auto" w:val="clear"/>
        </w:rPr>
        <w:t xml:space="preserve">Цель игры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атаковать волхва партнера таким образом, чтобы партнер не имел никаких возможных ходов для защиты своего волхва от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пленения</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 следующем ходу. В этом случае. считается, что игрок поставил мат волхву партнера и выиграл партию. Партнер, волхву которого поставлен мат, проиграл партию. Партия может окончиться ничьей в</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случаях, указанных в п.п. 5.2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5.5.</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Начальная позиция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2.1 </w:t>
      </w:r>
      <w:r>
        <w:rPr>
          <w:rFonts w:ascii="Times New Roman" w:hAnsi="Times New Roman" w:cs="Times New Roman" w:eastAsia="Times New Roman"/>
          <w:color w:val="auto"/>
          <w:spacing w:val="0"/>
          <w:position w:val="0"/>
          <w:sz w:val="28"/>
          <w:shd w:fill="auto" w:val="clear"/>
        </w:rPr>
        <w:t xml:space="preserve">Тавлея (игровая доска) состоит из 64-х равных квадратов (8</w:t>
      </w:r>
      <w:r>
        <w:rPr>
          <w:rFonts w:ascii="Times New Roman" w:hAnsi="Times New Roman" w:cs="Times New Roman" w:eastAsia="Times New Roman"/>
          <w:color w:val="auto"/>
          <w:spacing w:val="0"/>
          <w:position w:val="0"/>
          <w:sz w:val="28"/>
          <w:shd w:fill="auto" w:val="clear"/>
        </w:rPr>
        <w:t xml:space="preserve">×8), </w:t>
      </w:r>
      <w:r>
        <w:rPr>
          <w:rFonts w:ascii="Times New Roman" w:hAnsi="Times New Roman" w:cs="Times New Roman" w:eastAsia="Times New Roman"/>
          <w:color w:val="auto"/>
          <w:spacing w:val="0"/>
          <w:position w:val="0"/>
          <w:sz w:val="28"/>
          <w:shd w:fill="auto" w:val="clear"/>
        </w:rPr>
        <w:t xml:space="preserve">поочередно светлых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белые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поля) и темных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черные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поля). Она располагается, между игроками так, чтобы ближайшее угловое поле справа от игрока было белым.</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2.2 </w:t>
      </w:r>
      <w:r>
        <w:rPr>
          <w:rFonts w:ascii="Times New Roman" w:hAnsi="Times New Roman" w:cs="Times New Roman" w:eastAsia="Times New Roman"/>
          <w:color w:val="auto"/>
          <w:spacing w:val="0"/>
          <w:position w:val="0"/>
          <w:sz w:val="28"/>
          <w:shd w:fill="auto" w:val="clear"/>
        </w:rPr>
        <w:t xml:space="preserve">Восемь вертикальных рядов квадратов называются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вертикалями</w:t>
      </w: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Восемь горизонтальных рядов квадратов называются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горизонталями</w:t>
      </w: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Прямые линии квадратов одного и того же цвета, касающихся углами, называются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диагоналями</w:t>
      </w: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2.3 </w:t>
      </w:r>
      <w:r>
        <w:rPr>
          <w:rFonts w:ascii="Times New Roman" w:hAnsi="Times New Roman" w:cs="Times New Roman" w:eastAsia="Times New Roman"/>
          <w:color w:val="auto"/>
          <w:spacing w:val="0"/>
          <w:position w:val="0"/>
          <w:sz w:val="28"/>
          <w:shd w:fill="auto" w:val="clear"/>
        </w:rPr>
        <w:t xml:space="preserve">В начале партии каждый из игроков имеет по 16 светлых и темных таврелей (фигур)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белые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черные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Эти таврели обычно обозначаются следующими символами:</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object w:dxaOrig="8807" w:dyaOrig="4940">
          <v:rect xmlns:o="urn:schemas-microsoft-com:office:office" xmlns:v="urn:schemas-microsoft-com:vml" id="rectole0000000000" style="width:440.350000pt;height:247.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2.5 </w:t>
      </w:r>
      <w:r>
        <w:rPr>
          <w:rFonts w:ascii="Times New Roman" w:hAnsi="Times New Roman" w:cs="Times New Roman" w:eastAsia="Times New Roman"/>
          <w:color w:val="auto"/>
          <w:spacing w:val="0"/>
          <w:position w:val="0"/>
          <w:sz w:val="28"/>
          <w:shd w:fill="auto" w:val="clear"/>
        </w:rPr>
        <w:t xml:space="preserve">Каждый ратник в начале партии должен быль установлен перед той таврелью, чей символ изоб ражен на нижней и (или) боковой поверхности таврели ратника. Перед волхвом устанавливается ратник с символом хелги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Ходы таврелей</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 </w:t>
      </w:r>
      <w:r>
        <w:rPr>
          <w:rFonts w:ascii="Times New Roman" w:hAnsi="Times New Roman" w:cs="Times New Roman" w:eastAsia="Times New Roman"/>
          <w:color w:val="auto"/>
          <w:spacing w:val="0"/>
          <w:position w:val="0"/>
          <w:sz w:val="28"/>
          <w:shd w:fill="auto" w:val="clear"/>
        </w:rPr>
        <w:t xml:space="preserve">Ни одна из таврелей, за исключением всадника или волхва и ратоборца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 рокировке, не может перемещаться через поле, занятое другой таврелью. Ни одна из таврелей в процессе партии не снимается с игровой доски. Все таврели могут при своем ходе ставиться па другие таврели (свои или партнера), образуя башни. Исключение: на волхва не может ставиться  ни одна таврель.</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2.4 </w:t>
      </w:r>
      <w:r>
        <w:rPr>
          <w:rFonts w:ascii="Times New Roman" w:hAnsi="Times New Roman" w:cs="Times New Roman" w:eastAsia="Times New Roman"/>
          <w:color w:val="auto"/>
          <w:spacing w:val="0"/>
          <w:position w:val="0"/>
          <w:sz w:val="28"/>
          <w:shd w:fill="auto" w:val="clear"/>
        </w:rPr>
        <w:t xml:space="preserve">Начальная позиция таврелей в партии такова: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3.2 </w:t>
      </w:r>
      <w:r>
        <w:rPr>
          <w:rFonts w:ascii="Times New Roman" w:hAnsi="Times New Roman" w:cs="Times New Roman" w:eastAsia="Times New Roman"/>
          <w:color w:val="auto"/>
          <w:spacing w:val="0"/>
          <w:position w:val="0"/>
          <w:sz w:val="28"/>
          <w:shd w:fill="auto" w:val="clear"/>
        </w:rPr>
        <w:t xml:space="preserve">Башни могут перемещаться по правилам хода верхней таврели. Башня может быть перемещена как полностью, так и разделяясь на две части.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 этом ее нижняя часть остается на прежнем поле и действие этой части начинается немедленно (по правилам хода ее верхней таврели).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 дальнейшем описании ходов таврелей под термином “таврель” подразумевается и башня, на верху которой установлена данная таврель.</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3.3 </w:t>
      </w:r>
      <w:r>
        <w:rPr>
          <w:rFonts w:ascii="Times New Roman" w:hAnsi="Times New Roman" w:cs="Times New Roman" w:eastAsia="Times New Roman"/>
          <w:color w:val="auto"/>
          <w:spacing w:val="0"/>
          <w:position w:val="0"/>
          <w:sz w:val="28"/>
          <w:shd w:fill="auto" w:val="clear"/>
        </w:rPr>
        <w:t xml:space="preserve">Князь ходит на любое поле по вертикали, горизонтали или диагонали, на которых он стоит.</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3.4 </w:t>
      </w:r>
      <w:r>
        <w:rPr>
          <w:rFonts w:ascii="Times New Roman" w:hAnsi="Times New Roman" w:cs="Times New Roman" w:eastAsia="Times New Roman"/>
          <w:color w:val="auto"/>
          <w:spacing w:val="0"/>
          <w:position w:val="0"/>
          <w:sz w:val="28"/>
          <w:shd w:fill="auto" w:val="clear"/>
        </w:rPr>
        <w:t xml:space="preserve">Ратоборец ходит на любое поле по вертикали или горизонтали, на которых он стоит.</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3.5 </w:t>
      </w:r>
      <w:r>
        <w:rPr>
          <w:rFonts w:ascii="Times New Roman" w:hAnsi="Times New Roman" w:cs="Times New Roman" w:eastAsia="Times New Roman"/>
          <w:color w:val="auto"/>
          <w:spacing w:val="0"/>
          <w:position w:val="0"/>
          <w:sz w:val="28"/>
          <w:shd w:fill="auto" w:val="clear"/>
        </w:rPr>
        <w:t xml:space="preserve">Лучник ходит па любое поле по диагонали, на которой(ых) он стоит.</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3.6 </w:t>
      </w:r>
      <w:r>
        <w:rPr>
          <w:rFonts w:ascii="Times New Roman" w:hAnsi="Times New Roman" w:cs="Times New Roman" w:eastAsia="Times New Roman"/>
          <w:color w:val="auto"/>
          <w:spacing w:val="0"/>
          <w:position w:val="0"/>
          <w:sz w:val="28"/>
          <w:shd w:fill="auto" w:val="clear"/>
        </w:rPr>
        <w:t xml:space="preserve">Всадник ходит на одно из ближайших полей от того, на котором он стоит, но не на той же самой вертикали, горизонтали или диагонали. Он не воздействует на пересекаемые им при ходе поля.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3.7 </w:t>
      </w:r>
      <w:r>
        <w:rPr>
          <w:rFonts w:ascii="Times New Roman" w:hAnsi="Times New Roman" w:cs="Times New Roman" w:eastAsia="Times New Roman"/>
          <w:color w:val="auto"/>
          <w:spacing w:val="0"/>
          <w:position w:val="0"/>
          <w:sz w:val="28"/>
          <w:shd w:fill="auto" w:val="clear"/>
        </w:rPr>
        <w:t xml:space="preserve">Ратник ходит вперед на поле, расположенное непосредственно перед ним на той же самой вертикали и не занятое таврелью партнера.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 исходной позиции ратник может продвинуться на два поля по той же самой вертикали, если оба эти поля свободны от таврелей партнера.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на этих полях находятся свои таврели, то ратник может образовать с ними башню, занимая своим ходом верхнее положение. Ратник, который уже ходил и в процессе игры вновь попал на исходное поле на 2-й и 7-й горизонталях соответственно для белых и черных, теряет право продвижения вперед сразу на два поля.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Ратник ходит на поле, занимаемое таврелью партнера, которое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расположено по диагонали впереди на смежной вертикали, образуя новую башню.</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Ратник, атакующий поле, пересеченное ратником партнера, который продвинул его с исходной позиции сразу на два поля, может образовать с ним башню (“пленить” его), как если бы последний ход ратника партнера был только на одно поле.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Когда ратник достигает самой дальней горизонтали от своей исходной позиции, он должен быть превращен в ту таврель, перед которой он стоял в исходной позиции и чей символ изображен на его нижней</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 (или) боковой поверхности. Это превращение является частью того же хода. Ратник, достигший самой дальней горизонтали в составе башни, должен быть превращен в соответствующую таврель только в том случае, когда он останется на поле этой горизонтали единственной</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таврелью или верхней в составе башни. Если превращенный ратник пленяется таврелью партнера, он вновь становится обычным ратником.</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3.8 </w:t>
      </w:r>
      <w:r>
        <w:rPr>
          <w:rFonts w:ascii="Times New Roman" w:hAnsi="Times New Roman" w:cs="Times New Roman" w:eastAsia="Times New Roman"/>
          <w:color w:val="auto"/>
          <w:spacing w:val="0"/>
          <w:position w:val="0"/>
          <w:sz w:val="28"/>
          <w:shd w:fill="auto" w:val="clear"/>
        </w:rPr>
        <w:t xml:space="preserve">Хелги ходит на любое поле по вертикали, горизонтали и диагонали, на которых он стоит, а также на одно из ближайших полей от того, на котором он стоит, но не на той же самой вертикали, горизонтали и диагонали. Таким образом, возможность перемещения хелги соответствует объединенным возможностям князя и всадника.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3.9 </w:t>
      </w:r>
      <w:r>
        <w:rPr>
          <w:rFonts w:ascii="Times New Roman" w:hAnsi="Times New Roman" w:cs="Times New Roman" w:eastAsia="Times New Roman"/>
          <w:color w:val="auto"/>
          <w:spacing w:val="0"/>
          <w:position w:val="0"/>
          <w:sz w:val="28"/>
          <w:shd w:fill="auto" w:val="clear"/>
        </w:rPr>
        <w:t xml:space="preserve">Волхв может перемещаться на любое примыкающее поле, которое не атаковано ни одной из таврелей партнера. Ходом волхва является и рокировка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перемещение волхва и одного из ратоборцев того же цвета по крайней горизонтали. Рокировка выполняется следующим образом: волхв перемещается с его исходного ноля на два поля по направлению к ратоборцу, затем ратоборец переставляется через волхва на последнее поле, которое только что волхв пересек.</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Позиция после короткой рокировки белых и длинной</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рокировки черных.</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Рокировка становится невозможной, если волхв и ратоборец уже ходили.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Рокировка временно невозможна: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если поле, на котором стоит волхв, или ноле, которое он должен пересечь, или поле, которое он должен занять, атаковано одной из таврелей партнера;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если между волхвом и ратоборцем, с которым производится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рокировка, на одной горизонтали находится какая-либо таврель.</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Игрок не может делать ход, который оставляет или ставит своего волхва под удар таврели партнера.</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ЗАКОНЧЕННАЯ ПАРТИЯ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4.1 </w:t>
      </w:r>
      <w:r>
        <w:rPr>
          <w:rFonts w:ascii="Times New Roman" w:hAnsi="Times New Roman" w:cs="Times New Roman" w:eastAsia="Times New Roman"/>
          <w:color w:val="auto"/>
          <w:spacing w:val="0"/>
          <w:position w:val="0"/>
          <w:sz w:val="28"/>
          <w:shd w:fill="auto" w:val="clear"/>
        </w:rPr>
        <w:t xml:space="preserve">Партия выигрывается игроком, который поставил мат волхву партнера. Это немедленно заканчивает игру.</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Партия выигрывается игроком, партнер которого заявляет, что он сдается. Это немедленно заканчивает игру.</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4.2 </w:t>
      </w:r>
      <w:r>
        <w:rPr>
          <w:rFonts w:ascii="Times New Roman" w:hAnsi="Times New Roman" w:cs="Times New Roman" w:eastAsia="Times New Roman"/>
          <w:color w:val="auto"/>
          <w:spacing w:val="0"/>
          <w:position w:val="0"/>
          <w:sz w:val="28"/>
          <w:shd w:fill="auto" w:val="clear"/>
        </w:rPr>
        <w:t xml:space="preserve">Партия считается закончившейся вничью, если в ответ на ход партнера игрок не имеет никаких возможных ходов и его волхв не под шахом.</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Это положение называется “патом”. Это немедленно заканчивает игру.</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5.3 </w:t>
      </w:r>
      <w:r>
        <w:rPr>
          <w:rFonts w:ascii="Times New Roman" w:hAnsi="Times New Roman" w:cs="Times New Roman" w:eastAsia="Times New Roman"/>
          <w:color w:val="auto"/>
          <w:spacing w:val="0"/>
          <w:position w:val="0"/>
          <w:sz w:val="28"/>
          <w:shd w:fill="auto" w:val="clear"/>
        </w:rPr>
        <w:t xml:space="preserve">Партия заканчивается вничью по взаимному соглашению между игроками во время игры. Это немедленно заканчивает игру (см. п. 9.1).</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5.4 </w:t>
      </w:r>
      <w:r>
        <w:rPr>
          <w:rFonts w:ascii="Times New Roman" w:hAnsi="Times New Roman" w:cs="Times New Roman" w:eastAsia="Times New Roman"/>
          <w:color w:val="auto"/>
          <w:spacing w:val="0"/>
          <w:position w:val="0"/>
          <w:sz w:val="28"/>
          <w:shd w:fill="auto" w:val="clear"/>
        </w:rPr>
        <w:t xml:space="preserve">Партия может закончиться ничьей, если одинаковая позиция возникает или возникла на игровой доске трижды (см. п. 9.2).</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5.5 </w:t>
      </w:r>
      <w:r>
        <w:rPr>
          <w:rFonts w:ascii="Times New Roman" w:hAnsi="Times New Roman" w:cs="Times New Roman" w:eastAsia="Times New Roman"/>
          <w:color w:val="auto"/>
          <w:spacing w:val="0"/>
          <w:position w:val="0"/>
          <w:sz w:val="28"/>
          <w:shd w:fill="auto" w:val="clear"/>
        </w:rPr>
        <w:t xml:space="preserve">Партия может закончиться ничьей, если последние 50 ходов были сделаны игроками без движения ратников и без построения новых башен (см. п. 9.3).</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ТУРНИРНЫЕ ПРАВИЛА</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ШАХМАТНЫЕ ЧАСЫ</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6.1 “</w:t>
      </w:r>
      <w:r>
        <w:rPr>
          <w:rFonts w:ascii="Times New Roman" w:hAnsi="Times New Roman" w:cs="Times New Roman" w:eastAsia="Times New Roman"/>
          <w:color w:val="auto"/>
          <w:spacing w:val="0"/>
          <w:position w:val="0"/>
          <w:sz w:val="28"/>
          <w:shd w:fill="auto" w:val="clear"/>
        </w:rPr>
        <w:t xml:space="preserve">Шахматные часы”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устройство с двумя циферблатами,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соединенными друг с другом так, что в любой момент могут работать часы только одного из партнеров.</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Термин “Часы” означает показание времени на одном из двух</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циферблатов.</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Термин “Падение флажка” означает истечение выделенного времени на обдумывание ходов.</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6.2 </w:t>
      </w:r>
      <w:r>
        <w:rPr>
          <w:rFonts w:ascii="Times New Roman" w:hAnsi="Times New Roman" w:cs="Times New Roman" w:eastAsia="Times New Roman"/>
          <w:color w:val="auto"/>
          <w:spacing w:val="0"/>
          <w:position w:val="0"/>
          <w:sz w:val="28"/>
          <w:shd w:fill="auto" w:val="clear"/>
        </w:rPr>
        <w:t xml:space="preserve">При использовании шахматных часов каждый игрок должен сделать определенное число или все ходы в заданный период времени; или при использовании электронных часов кроме основного контроля может устанавливаться определенное дополнительное время на каждый ход. Все это должно быть определено заранее.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Время, накопленное игроком в одном периоде игры, добавляется к его времени на следующий период, кроме случая, когда устанавливается время на каждый ход. Когда оба игрока получают определенное основное время на обдумывание, а также фиксированное дополнительное время на каждый ход, уменьшение основного времени начинается только после того, как истекает добавочное фиксированное время. Если игрок остановил свои часы до истечения этого фиксированного времени, основное время не увеличивается независимо от количества использованного добавочного времени.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6.3 </w:t>
      </w:r>
      <w:r>
        <w:rPr>
          <w:rFonts w:ascii="Times New Roman" w:hAnsi="Times New Roman" w:cs="Times New Roman" w:eastAsia="Times New Roman"/>
          <w:color w:val="auto"/>
          <w:spacing w:val="0"/>
          <w:position w:val="0"/>
          <w:sz w:val="28"/>
          <w:shd w:fill="auto" w:val="clear"/>
        </w:rPr>
        <w:t xml:space="preserve">Каждый циферблат имеет “флажок”. Сразу же после падения флажка должны быть проверены требования п. 8.1.</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6.4 </w:t>
      </w:r>
      <w:r>
        <w:rPr>
          <w:rFonts w:ascii="Times New Roman" w:hAnsi="Times New Roman" w:cs="Times New Roman" w:eastAsia="Times New Roman"/>
          <w:color w:val="auto"/>
          <w:spacing w:val="0"/>
          <w:position w:val="0"/>
          <w:sz w:val="28"/>
          <w:shd w:fill="auto" w:val="clear"/>
        </w:rPr>
        <w:t xml:space="preserve">Арбитр решает, где будут установлены шахматные часы.</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6.5 </w:t>
      </w:r>
      <w:r>
        <w:rPr>
          <w:rFonts w:ascii="Times New Roman" w:hAnsi="Times New Roman" w:cs="Times New Roman" w:eastAsia="Times New Roman"/>
          <w:color w:val="auto"/>
          <w:spacing w:val="0"/>
          <w:position w:val="0"/>
          <w:sz w:val="28"/>
          <w:shd w:fill="auto" w:val="clear"/>
        </w:rPr>
        <w:t xml:space="preserve">Когда наступает начало игры, пускаются часы игрока, который имеет белые таврели.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6.6 </w:t>
      </w:r>
      <w:r>
        <w:rPr>
          <w:rFonts w:ascii="Times New Roman" w:hAnsi="Times New Roman" w:cs="Times New Roman" w:eastAsia="Times New Roman"/>
          <w:color w:val="auto"/>
          <w:spacing w:val="0"/>
          <w:position w:val="0"/>
          <w:sz w:val="28"/>
          <w:shd w:fill="auto" w:val="clear"/>
        </w:rPr>
        <w:t xml:space="preserve">Игрок проигрывает партию, если он опаздывает на игру более чем на один час после запланированного начала игры (если только арбитр не решит иначе).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6.7 </w:t>
      </w:r>
      <w:r>
        <w:rPr>
          <w:rFonts w:ascii="Times New Roman" w:hAnsi="Times New Roman" w:cs="Times New Roman" w:eastAsia="Times New Roman"/>
          <w:color w:val="auto"/>
          <w:spacing w:val="0"/>
          <w:position w:val="0"/>
          <w:sz w:val="28"/>
          <w:shd w:fill="auto" w:val="clear"/>
        </w:rPr>
        <w:t xml:space="preserve">В течение партии игрок, сделав свой ход, должен остановить свои часы и пустить часы партнера. Игрок должен всегда иметь возможность остановить свои часы. Ход не считается завершенным, пока он не выполнил эти требования, кроме хода, заканчивающего игру (см. п.п. 5.1, 5.2 и 5.3). Время между сделанным ходом и переключением часов считается частью времени, отведенного игроку.</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Игрок должен останавливать свои часы той же рукой, которой он сделал ход. Запрещено задерживать палец на кнопке часов или над ней.</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Игрокам запрещается применять излишнюю силу при переключении часов, поднимать их или стучать по ним. Неправильное обращение с часами должно наказываться в соответствии с п. 13.4.</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6.8 </w:t>
      </w:r>
      <w:r>
        <w:rPr>
          <w:rFonts w:ascii="Times New Roman" w:hAnsi="Times New Roman" w:cs="Times New Roman" w:eastAsia="Times New Roman"/>
          <w:color w:val="auto"/>
          <w:spacing w:val="0"/>
          <w:position w:val="0"/>
          <w:sz w:val="28"/>
          <w:shd w:fill="auto" w:val="clear"/>
        </w:rPr>
        <w:t xml:space="preserve">Флажок на часах считается упавшим, когда арбитр фиксирует этот факт или когда заявление об этом было сделано одним из партнеров.</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6.9 </w:t>
      </w:r>
      <w:r>
        <w:rPr>
          <w:rFonts w:ascii="Times New Roman" w:hAnsi="Times New Roman" w:cs="Times New Roman" w:eastAsia="Times New Roman"/>
          <w:color w:val="auto"/>
          <w:spacing w:val="0"/>
          <w:position w:val="0"/>
          <w:sz w:val="28"/>
          <w:shd w:fill="auto" w:val="clear"/>
        </w:rPr>
        <w:t xml:space="preserve">Если игрок не сделает заданное количество ходов в отведенное время, партия проигрывается этим игроком, кроме случаев, где применяются п.п. 5.1, 5.2 и 5.3.</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6.10 </w:t>
      </w:r>
      <w:r>
        <w:rPr>
          <w:rFonts w:ascii="Times New Roman" w:hAnsi="Times New Roman" w:cs="Times New Roman" w:eastAsia="Times New Roman"/>
          <w:color w:val="auto"/>
          <w:spacing w:val="0"/>
          <w:position w:val="0"/>
          <w:sz w:val="28"/>
          <w:shd w:fill="auto" w:val="clear"/>
        </w:rPr>
        <w:t xml:space="preserve">Показания шахматных часов считаются окончательными, если только у часов нет очевидных дефектов. Часы с очевидным дефектом должны быть заменены. При определении времени, которое устанавливается на новых часах, арбитр должен использовать весомые аргументы.</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6.11 </w:t>
      </w:r>
      <w:r>
        <w:rPr>
          <w:rFonts w:ascii="Times New Roman" w:hAnsi="Times New Roman" w:cs="Times New Roman" w:eastAsia="Times New Roman"/>
          <w:color w:val="auto"/>
          <w:spacing w:val="0"/>
          <w:position w:val="0"/>
          <w:sz w:val="28"/>
          <w:shd w:fill="auto" w:val="clear"/>
        </w:rPr>
        <w:t xml:space="preserve">Если оба флажка упали и невозможно установить, какой упал первым, партия должна быть продолжена.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6.12 </w:t>
      </w:r>
      <w:r>
        <w:rPr>
          <w:rFonts w:ascii="Times New Roman" w:hAnsi="Times New Roman" w:cs="Times New Roman" w:eastAsia="Times New Roman"/>
          <w:color w:val="auto"/>
          <w:spacing w:val="0"/>
          <w:position w:val="0"/>
          <w:sz w:val="28"/>
          <w:shd w:fill="auto" w:val="clear"/>
        </w:rPr>
        <w:t xml:space="preserve">Если партию необходимо прервать, арбитр должен остановить часы. Игрок может остановить часы для того, чтобы обратиться за помощью арбитра.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Арбитр принимает решение, когда партия должна быть возобновлена.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6.13 </w:t>
      </w:r>
      <w:r>
        <w:rPr>
          <w:rFonts w:ascii="Times New Roman" w:hAnsi="Times New Roman" w:cs="Times New Roman" w:eastAsia="Times New Roman"/>
          <w:color w:val="auto"/>
          <w:spacing w:val="0"/>
          <w:position w:val="0"/>
          <w:sz w:val="28"/>
          <w:shd w:fill="auto" w:val="clear"/>
        </w:rPr>
        <w:t xml:space="preserve">Если произойдет какое-либо нарушение и таврели должны быть восстановлены в предшествующей нарушению позиции, арбитру следует принять аргументированное решение, чтобы определить время, которое должно быть установлено на часах.</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6.14 </w:t>
      </w:r>
      <w:r>
        <w:rPr>
          <w:rFonts w:ascii="Times New Roman" w:hAnsi="Times New Roman" w:cs="Times New Roman" w:eastAsia="Times New Roman"/>
          <w:color w:val="auto"/>
          <w:spacing w:val="0"/>
          <w:position w:val="0"/>
          <w:sz w:val="28"/>
          <w:shd w:fill="auto" w:val="clear"/>
        </w:rPr>
        <w:t xml:space="preserve">Экраны, мониторы или демонстрационные шахматные доски, показывающие позиции, ходы, их количество, а также часы на них предназначены для зрителей. Игрок не может делать заявление на основании этих данных.</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 </w:t>
      </w:r>
      <w:r>
        <w:rPr>
          <w:rFonts w:ascii="Times New Roman" w:hAnsi="Times New Roman" w:cs="Times New Roman" w:eastAsia="Times New Roman"/>
          <w:color w:val="auto"/>
          <w:spacing w:val="0"/>
          <w:position w:val="0"/>
          <w:sz w:val="28"/>
          <w:shd w:fill="auto" w:val="clear"/>
        </w:rPr>
        <w:t xml:space="preserve">НЕВОЗМОЖНЫЕ ПОЗИЦИИ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7.1 </w:t>
      </w:r>
      <w:r>
        <w:rPr>
          <w:rFonts w:ascii="Times New Roman" w:hAnsi="Times New Roman" w:cs="Times New Roman" w:eastAsia="Times New Roman"/>
          <w:color w:val="auto"/>
          <w:spacing w:val="0"/>
          <w:position w:val="0"/>
          <w:sz w:val="28"/>
          <w:shd w:fill="auto" w:val="clear"/>
        </w:rPr>
        <w:t xml:space="preserve">Если в течение партии обнаруживается, что в начальной позиции таврели были расставлены неправильно, партия отменяется и играется новая.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в течение партии обнаруживается, что доска была установлена не так, как в п. 2.1, партия продолжается, но на правильно установленной доске.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7.2 </w:t>
      </w:r>
      <w:r>
        <w:rPr>
          <w:rFonts w:ascii="Times New Roman" w:hAnsi="Times New Roman" w:cs="Times New Roman" w:eastAsia="Times New Roman"/>
          <w:color w:val="auto"/>
          <w:spacing w:val="0"/>
          <w:position w:val="0"/>
          <w:sz w:val="28"/>
          <w:shd w:fill="auto" w:val="clear"/>
        </w:rPr>
        <w:t xml:space="preserve">Если партия началась с обратным цветом фигур, игра продолжается, если только арбитр не решил иначе.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7.3 </w:t>
      </w:r>
      <w:r>
        <w:rPr>
          <w:rFonts w:ascii="Times New Roman" w:hAnsi="Times New Roman" w:cs="Times New Roman" w:eastAsia="Times New Roman"/>
          <w:color w:val="auto"/>
          <w:spacing w:val="0"/>
          <w:position w:val="0"/>
          <w:sz w:val="28"/>
          <w:shd w:fill="auto" w:val="clear"/>
        </w:rPr>
        <w:t xml:space="preserve">Если игрок сдвинет одну или более таврелей на доске, он должен восстановить позицию за свое время. Если необходимо, партнер имеет право, не делая хода, перезапускать часы игрока для того, чтобы убедиться, что игрок восстановил позицию за свое время.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7.4 </w:t>
      </w:r>
      <w:r>
        <w:rPr>
          <w:rFonts w:ascii="Times New Roman" w:hAnsi="Times New Roman" w:cs="Times New Roman" w:eastAsia="Times New Roman"/>
          <w:color w:val="auto"/>
          <w:spacing w:val="0"/>
          <w:position w:val="0"/>
          <w:sz w:val="28"/>
          <w:shd w:fill="auto" w:val="clear"/>
        </w:rPr>
        <w:t xml:space="preserve">Если в процессе игры обнаруживается, что был сделан невозможный ход или что таврели были поставлены не на свои места, должна быть восстановлена позиция перед возникновением этого нарушения.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позиция непосредственно перед нарушением не может быть установлена, партия продолжается с последней, поддающейся восстановлению позиции, которая предшествовала возникшему нарушению. Часы должны быть скорректированы согласно п. 6.13, а в случае невозможного хода применяется п. 4.3. После этого партия должна быть продолжена.</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 </w:t>
      </w:r>
      <w:r>
        <w:rPr>
          <w:rFonts w:ascii="Times New Roman" w:hAnsi="Times New Roman" w:cs="Times New Roman" w:eastAsia="Times New Roman"/>
          <w:color w:val="auto"/>
          <w:spacing w:val="0"/>
          <w:position w:val="0"/>
          <w:sz w:val="28"/>
          <w:shd w:fill="auto" w:val="clear"/>
        </w:rPr>
        <w:t xml:space="preserve">ЗАПИСЬ ХОДОВ</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8.1 </w:t>
      </w:r>
      <w:r>
        <w:rPr>
          <w:rFonts w:ascii="Times New Roman" w:hAnsi="Times New Roman" w:cs="Times New Roman" w:eastAsia="Times New Roman"/>
          <w:color w:val="auto"/>
          <w:spacing w:val="0"/>
          <w:position w:val="0"/>
          <w:sz w:val="28"/>
          <w:shd w:fill="auto" w:val="clear"/>
        </w:rPr>
        <w:t xml:space="preserve">В процессе игры каждый игрок должен записывать ход за ходом свои ходы и ходы партнера, по возможности ясно и разборчиво, алгебраической нотацией (Приложение Г), на специальном бланке. Игрок может ответить па ход партнера перед тем, как его записать.</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Однако он должен записать этот свой ход перед тем, как сделать</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следующий. Предложение ничьей должно быть отмечено обоими игроками (символом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из-за физических или религиозных причин игрок не в состоянии сам вести запись, то по решению арбитра у него до начала партии должно быть вычтено определенное время на обдумывание ходов.</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8.2 </w:t>
      </w:r>
      <w:r>
        <w:rPr>
          <w:rFonts w:ascii="Times New Roman" w:hAnsi="Times New Roman" w:cs="Times New Roman" w:eastAsia="Times New Roman"/>
          <w:color w:val="auto"/>
          <w:spacing w:val="0"/>
          <w:position w:val="0"/>
          <w:sz w:val="28"/>
          <w:shd w:fill="auto" w:val="clear"/>
        </w:rPr>
        <w:t xml:space="preserve">Бланк записи должен быть доступен арбитру в любое время.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8.3 </w:t>
      </w:r>
      <w:r>
        <w:rPr>
          <w:rFonts w:ascii="Times New Roman" w:hAnsi="Times New Roman" w:cs="Times New Roman" w:eastAsia="Times New Roman"/>
          <w:color w:val="auto"/>
          <w:spacing w:val="0"/>
          <w:position w:val="0"/>
          <w:sz w:val="28"/>
          <w:shd w:fill="auto" w:val="clear"/>
        </w:rPr>
        <w:t xml:space="preserve">Бланки являются собственностью организаторов соревнования.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8.4 </w:t>
      </w:r>
      <w:r>
        <w:rPr>
          <w:rFonts w:ascii="Times New Roman" w:hAnsi="Times New Roman" w:cs="Times New Roman" w:eastAsia="Times New Roman"/>
          <w:color w:val="auto"/>
          <w:spacing w:val="0"/>
          <w:position w:val="0"/>
          <w:sz w:val="28"/>
          <w:shd w:fill="auto" w:val="clear"/>
        </w:rPr>
        <w:t xml:space="preserve">Если у игрока осталось на часах менее пяти минут до контроля и он не имеет дополнительного времени (30 секунд или более), добавляемого после каждого хода, то он не обязан следовать требованиям п. 8.1.</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Однако сразу после падения флажка игрок должен полностью</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восстановить свою запись.</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8.5 </w:t>
      </w:r>
      <w:r>
        <w:rPr>
          <w:rFonts w:ascii="Times New Roman" w:hAnsi="Times New Roman" w:cs="Times New Roman" w:eastAsia="Times New Roman"/>
          <w:color w:val="auto"/>
          <w:spacing w:val="0"/>
          <w:position w:val="0"/>
          <w:sz w:val="28"/>
          <w:shd w:fill="auto" w:val="clear"/>
        </w:rPr>
        <w:t xml:space="preserve">Если оба игрока не в состоянии вести запись в соответствии с п.8.4, арбитр или его помощник должен по возможности присутствовать и вести запись. В этом случае после падения флажка арбитр должен остановить часы. Затем обоим партнерам следует полностью восстановить свои бланки записей, используя запись арбитра или бланк партнера.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только один игрок не может вести запись в соответствии с п. 8.4, он должен восстановить свою запись полностью, как только упадет флажок. Если при этом его ход, он может воспользоваться бланком партнера. Игроку не разрешается продолжать партию, пока он не восстановит запись ходов и не возвратит бланк партнеру.</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невозможно полностью восстановить запись сделанных</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ходов, партнеры должны восстановить партию на другой доске под наблюдением арбитра или его помощника.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Последние должны записать фактическую позицию на доске прежде, чем начнется восстановление.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8.6 </w:t>
      </w:r>
      <w:r>
        <w:rPr>
          <w:rFonts w:ascii="Times New Roman" w:hAnsi="Times New Roman" w:cs="Times New Roman" w:eastAsia="Times New Roman"/>
          <w:color w:val="auto"/>
          <w:spacing w:val="0"/>
          <w:position w:val="0"/>
          <w:sz w:val="28"/>
          <w:shd w:fill="auto" w:val="clear"/>
        </w:rPr>
        <w:t xml:space="preserve">Если окажется, что записи не могут быть восстановлены до возникшей позиции, и поэтому нельзя подтвердить то, что игрок превысил отведенное ему время, партия продолжается и делается очередной ход, который считается первым до следующего контроля, если только не очевидно, что предыдущий контроль пройден.</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 </w:t>
      </w:r>
      <w:r>
        <w:rPr>
          <w:rFonts w:ascii="Times New Roman" w:hAnsi="Times New Roman" w:cs="Times New Roman" w:eastAsia="Times New Roman"/>
          <w:color w:val="auto"/>
          <w:spacing w:val="0"/>
          <w:position w:val="0"/>
          <w:sz w:val="28"/>
          <w:shd w:fill="auto" w:val="clear"/>
        </w:rPr>
        <w:t xml:space="preserve">НИЧЬЯ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9.1 </w:t>
      </w:r>
      <w:r>
        <w:rPr>
          <w:rFonts w:ascii="Times New Roman" w:hAnsi="Times New Roman" w:cs="Times New Roman" w:eastAsia="Times New Roman"/>
          <w:color w:val="auto"/>
          <w:spacing w:val="0"/>
          <w:position w:val="0"/>
          <w:sz w:val="28"/>
          <w:shd w:fill="auto" w:val="clear"/>
        </w:rPr>
        <w:t xml:space="preserve">Игрок может предложить ничью, сделав ход на доске, но перед переключением часов. Предложение в любой другой момент игры остается действительным, но нарушает п. 12.5. С таким предложением не могут быть связаны никакие условия. В обоих случаях предложение не может быть взято назад и остается в силе, пока партнер не примет его или не отклонит устно, или сделав ход, или партия завершится некоторым другим путем. Предложение ничьей должно быть</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отмечено игроками на бланках символом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9.2 </w:t>
      </w:r>
      <w:r>
        <w:rPr>
          <w:rFonts w:ascii="Times New Roman" w:hAnsi="Times New Roman" w:cs="Times New Roman" w:eastAsia="Times New Roman"/>
          <w:color w:val="auto"/>
          <w:spacing w:val="0"/>
          <w:position w:val="0"/>
          <w:sz w:val="28"/>
          <w:shd w:fill="auto" w:val="clear"/>
        </w:rPr>
        <w:t xml:space="preserve">Партия признается закончившейся вничью по заявлению игрока, за которым очередь хода, если одна и та же позиция (не обязательно последовательно) т р и ж д ы:</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может возникнуть, если он сначала запишет свой ход на бланке и заявит арбитру о своем намерении сделать этот ход,</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уже возникла (после хода партнера).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таврели и башни того же самого цвета и состава занимают те же поля, и возможные ходы таврелей те же самые.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Позиции не считаются одинаковыми, если ратник утратил</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возможность пленения ратника партнера на проходе или если право на рокировку утрачено.</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9.3 </w:t>
      </w:r>
      <w:r>
        <w:rPr>
          <w:rFonts w:ascii="Times New Roman" w:hAnsi="Times New Roman" w:cs="Times New Roman" w:eastAsia="Times New Roman"/>
          <w:color w:val="auto"/>
          <w:spacing w:val="0"/>
          <w:position w:val="0"/>
          <w:sz w:val="28"/>
          <w:shd w:fill="auto" w:val="clear"/>
        </w:rPr>
        <w:t xml:space="preserve">Партия признается закончившейся вничью по заявлению игрока,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 которым очередь хода, если: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он записывает ход на бланке и заявляет о своем намерении сделать ход, который приводит к тому, что последние 50 ходов сделаны без перемещения таврелей и построения башен,</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последние 50 ходов были сделаны без перемещения таврелей</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 построения башен.</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9.4 </w:t>
      </w:r>
      <w:r>
        <w:rPr>
          <w:rFonts w:ascii="Times New Roman" w:hAnsi="Times New Roman" w:cs="Times New Roman" w:eastAsia="Times New Roman"/>
          <w:color w:val="auto"/>
          <w:spacing w:val="0"/>
          <w:position w:val="0"/>
          <w:sz w:val="28"/>
          <w:shd w:fill="auto" w:val="clear"/>
        </w:rPr>
        <w:t xml:space="preserve">Если игрок делает ход без заявления о ничьей, он на этом ходу теряет право требовать ничью согласно п.п. 9.2 и 9.3.</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9.5 </w:t>
      </w:r>
      <w:r>
        <w:rPr>
          <w:rFonts w:ascii="Times New Roman" w:hAnsi="Times New Roman" w:cs="Times New Roman" w:eastAsia="Times New Roman"/>
          <w:color w:val="auto"/>
          <w:spacing w:val="0"/>
          <w:position w:val="0"/>
          <w:sz w:val="28"/>
          <w:shd w:fill="auto" w:val="clear"/>
        </w:rPr>
        <w:t xml:space="preserve">Если игрок заявляет о ничьей согласно п.п. 9.2 и 9.3, он сразу же должен остановить часы. Он не может забрать свое заявление назад.</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такое заявление окажется правильным, партия сразу</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заканчивается вничью.</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оно окажется неправильным, арбитр должен вычесть половину оставшегося у заявителя времени, но не больше чем три минуты, и добавить три минуты на обдумывание партнеру. Затем игра должна быть продолжена с объявленным ходом.</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 </w:t>
      </w:r>
      <w:r>
        <w:rPr>
          <w:rFonts w:ascii="Times New Roman" w:hAnsi="Times New Roman" w:cs="Times New Roman" w:eastAsia="Times New Roman"/>
          <w:color w:val="auto"/>
          <w:spacing w:val="0"/>
          <w:position w:val="0"/>
          <w:sz w:val="28"/>
          <w:shd w:fill="auto" w:val="clear"/>
        </w:rPr>
        <w:t xml:space="preserve">БЫСТРАЯ ИГРА ДО КОНЦА ПАРТИИ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10.1 “</w:t>
      </w:r>
      <w:r>
        <w:rPr>
          <w:rFonts w:ascii="Times New Roman" w:hAnsi="Times New Roman" w:cs="Times New Roman" w:eastAsia="Times New Roman"/>
          <w:color w:val="auto"/>
          <w:spacing w:val="0"/>
          <w:position w:val="0"/>
          <w:sz w:val="28"/>
          <w:shd w:fill="auto" w:val="clear"/>
        </w:rPr>
        <w:t xml:space="preserve">Быстрая игра до конца партии”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это последняя фаза партии, когда в течение определенного времени должны быть сделаны все оставшиеся до конца партии ходы.39</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10.2 </w:t>
      </w:r>
      <w:r>
        <w:rPr>
          <w:rFonts w:ascii="Times New Roman" w:hAnsi="Times New Roman" w:cs="Times New Roman" w:eastAsia="Times New Roman"/>
          <w:color w:val="auto"/>
          <w:spacing w:val="0"/>
          <w:position w:val="0"/>
          <w:sz w:val="28"/>
          <w:shd w:fill="auto" w:val="clear"/>
        </w:rPr>
        <w:t xml:space="preserve">Если у игрока останется па часах менее двух минут до контроля времени, он может потребовать зафиксировать ничью перед падением его флажка. Он должен остановить часы и позвать арбитра. Ничья фиксируется, если арбитр согласен, что партнер не прилагает усилий, чтобы выиграть партию нормальными средствами. В противном случае он должен отложить свое решение.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Если арбитр откладывает свое решение, партнеру могут быть</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добавлены две минуты на обдумывание и партия продолжается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присутствии арбитра.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Откладывая решение, арбитр может впоследствии зафиксировать ничью даже после того, как флажок на часах заявителя упадет.</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10.3 </w:t>
      </w:r>
      <w:r>
        <w:rPr>
          <w:rFonts w:ascii="Times New Roman" w:hAnsi="Times New Roman" w:cs="Times New Roman" w:eastAsia="Times New Roman"/>
          <w:color w:val="auto"/>
          <w:spacing w:val="0"/>
          <w:position w:val="0"/>
          <w:sz w:val="28"/>
          <w:shd w:fill="auto" w:val="clear"/>
        </w:rPr>
        <w:t xml:space="preserve">Невозможные ходы не обязательно ведут к проигрышу. После того, как первый невозможный ход взят назад в соответствии с п. 7.4, арбитр дает две дополнительные минуты партнеру; при втором невозможном ходе того же игрока арбитр должен дать еще две дополнительные минуты его партнеру; только при третьем невозможном ходе того же игрока арбитр засчитывает ему поражение.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10.4 </w:t>
      </w:r>
      <w:r>
        <w:rPr>
          <w:rFonts w:ascii="Times New Roman" w:hAnsi="Times New Roman" w:cs="Times New Roman" w:eastAsia="Times New Roman"/>
          <w:color w:val="auto"/>
          <w:spacing w:val="0"/>
          <w:position w:val="0"/>
          <w:sz w:val="28"/>
          <w:shd w:fill="auto" w:val="clear"/>
        </w:rPr>
        <w:t xml:space="preserve">Если упали оба флажка и невозможно установить, какой из них упал первым, партия считается закончившейся вничью.</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 </w:t>
      </w:r>
      <w:r>
        <w:rPr>
          <w:rFonts w:ascii="Times New Roman" w:hAnsi="Times New Roman" w:cs="Times New Roman" w:eastAsia="Times New Roman"/>
          <w:color w:val="auto"/>
          <w:spacing w:val="0"/>
          <w:position w:val="0"/>
          <w:sz w:val="28"/>
          <w:shd w:fill="auto" w:val="clear"/>
        </w:rPr>
        <w:t xml:space="preserve">УЧЕТ РЕЗУЛЬТАТОВ</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11.1 </w:t>
      </w:r>
      <w:r>
        <w:rPr>
          <w:rFonts w:ascii="Times New Roman" w:hAnsi="Times New Roman" w:cs="Times New Roman" w:eastAsia="Times New Roman"/>
          <w:color w:val="auto"/>
          <w:spacing w:val="0"/>
          <w:position w:val="0"/>
          <w:sz w:val="28"/>
          <w:shd w:fill="auto" w:val="clear"/>
        </w:rPr>
        <w:t xml:space="preserve">За выигрыш партии победитель получаст одно очко (1),</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проигравший не получает очков (0), а за ничью оба игрока получают по пол-очка (1/2).40</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 </w:t>
      </w:r>
      <w:r>
        <w:rPr>
          <w:rFonts w:ascii="Times New Roman" w:hAnsi="Times New Roman" w:cs="Times New Roman" w:eastAsia="Times New Roman"/>
          <w:color w:val="auto"/>
          <w:spacing w:val="0"/>
          <w:position w:val="0"/>
          <w:sz w:val="28"/>
          <w:shd w:fill="auto" w:val="clear"/>
        </w:rPr>
        <w:t xml:space="preserve">ПОВЕДЕНИЕ ИГРОКОВ</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12.1 </w:t>
      </w:r>
      <w:r>
        <w:rPr>
          <w:rFonts w:ascii="Times New Roman" w:hAnsi="Times New Roman" w:cs="Times New Roman" w:eastAsia="Times New Roman"/>
          <w:color w:val="auto"/>
          <w:spacing w:val="0"/>
          <w:position w:val="0"/>
          <w:sz w:val="28"/>
          <w:shd w:fill="auto" w:val="clear"/>
        </w:rPr>
        <w:t xml:space="preserve">Поведение игроков должно соответствовать высшим стандартам профессиональной этики.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12.2 </w:t>
      </w:r>
      <w:r>
        <w:rPr>
          <w:rFonts w:ascii="Times New Roman" w:hAnsi="Times New Roman" w:cs="Times New Roman" w:eastAsia="Times New Roman"/>
          <w:color w:val="auto"/>
          <w:spacing w:val="0"/>
          <w:position w:val="0"/>
          <w:sz w:val="28"/>
          <w:shd w:fill="auto" w:val="clear"/>
        </w:rPr>
        <w:t xml:space="preserve">В ходе партии игрокам запрещается использовать заметки, любые источники информации, советы. Анализ после окончания партии может вестись на другой доске. Бланки партий предназначены только для записи ходов, показаний часов, предложения ничьей.</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12.3 </w:t>
      </w:r>
      <w:r>
        <w:rPr>
          <w:rFonts w:ascii="Times New Roman" w:hAnsi="Times New Roman" w:cs="Times New Roman" w:eastAsia="Times New Roman"/>
          <w:color w:val="auto"/>
          <w:spacing w:val="0"/>
          <w:position w:val="0"/>
          <w:sz w:val="28"/>
          <w:shd w:fill="auto" w:val="clear"/>
        </w:rPr>
        <w:t xml:space="preserve">Во время игры игрокам и зрителям не разрешается анализ партий в игровом зале.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12.4 </w:t>
      </w:r>
      <w:r>
        <w:rPr>
          <w:rFonts w:ascii="Times New Roman" w:hAnsi="Times New Roman" w:cs="Times New Roman" w:eastAsia="Times New Roman"/>
          <w:color w:val="auto"/>
          <w:spacing w:val="0"/>
          <w:position w:val="0"/>
          <w:sz w:val="28"/>
          <w:shd w:fill="auto" w:val="clear"/>
        </w:rPr>
        <w:t xml:space="preserve">Игрокам не разрешается покидать игровую зону без разрешения арбитра. В игровую зону входят игровая площадка, туалетные комнаты, зона отдыха, места для курящих, а также все другие места, определенные арбитром. Игрок, за которым очередь хода, не может оставлять игровую площадку без разрешения арбитра.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12.5 </w:t>
      </w:r>
      <w:r>
        <w:rPr>
          <w:rFonts w:ascii="Times New Roman" w:hAnsi="Times New Roman" w:cs="Times New Roman" w:eastAsia="Times New Roman"/>
          <w:color w:val="auto"/>
          <w:spacing w:val="0"/>
          <w:position w:val="0"/>
          <w:sz w:val="28"/>
          <w:shd w:fill="auto" w:val="clear"/>
        </w:rPr>
        <w:t xml:space="preserve">Запрещается любым способом отвлекать или беспокоить партнера, что включает также настойчивое предложение ничьей.</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12.6 </w:t>
      </w:r>
      <w:r>
        <w:rPr>
          <w:rFonts w:ascii="Times New Roman" w:hAnsi="Times New Roman" w:cs="Times New Roman" w:eastAsia="Times New Roman"/>
          <w:color w:val="auto"/>
          <w:spacing w:val="0"/>
          <w:position w:val="0"/>
          <w:sz w:val="28"/>
          <w:shd w:fill="auto" w:val="clear"/>
        </w:rPr>
        <w:t xml:space="preserve">Нарушение любой части п.п. 12.2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12.5 </w:t>
      </w:r>
      <w:r>
        <w:rPr>
          <w:rFonts w:ascii="Times New Roman" w:hAnsi="Times New Roman" w:cs="Times New Roman" w:eastAsia="Times New Roman"/>
          <w:color w:val="auto"/>
          <w:spacing w:val="0"/>
          <w:position w:val="0"/>
          <w:sz w:val="28"/>
          <w:shd w:fill="auto" w:val="clear"/>
        </w:rPr>
        <w:t xml:space="preserve">должно наказываться в соответствии с п. 13.4.</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12.7 </w:t>
      </w:r>
      <w:r>
        <w:rPr>
          <w:rFonts w:ascii="Times New Roman" w:hAnsi="Times New Roman" w:cs="Times New Roman" w:eastAsia="Times New Roman"/>
          <w:color w:val="auto"/>
          <w:spacing w:val="0"/>
          <w:position w:val="0"/>
          <w:sz w:val="28"/>
          <w:shd w:fill="auto" w:val="clear"/>
        </w:rPr>
        <w:t xml:space="preserve">Игроку, отказывающемуся соблюдать Правила, засчитывается поражение. Результат, который будет засчитан его партнеру, определяется арбитром.41</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12.8 </w:t>
      </w:r>
      <w:r>
        <w:rPr>
          <w:rFonts w:ascii="Times New Roman" w:hAnsi="Times New Roman" w:cs="Times New Roman" w:eastAsia="Times New Roman"/>
          <w:color w:val="auto"/>
          <w:spacing w:val="0"/>
          <w:position w:val="0"/>
          <w:sz w:val="28"/>
          <w:shd w:fill="auto" w:val="clear"/>
        </w:rPr>
        <w:t xml:space="preserve">Если оба игрока признаются виновными согласно п. 12.7, поражение засчитывается обоим.</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 БЫСТРАЯ ИГРА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Б.1 При “Быстрой игре” все ходы должны быть сделаны в течение фиксированного времени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 15 и до 60 минут.</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В.БЛИЦ</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Б.1 В “Блице” все ходы должны быть сделаны в течение фиксированного времени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менее чем за 15 минут.</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Б.2 Блиц подчиняется правилам “Быстрой игры” (Приложение Б) кроме случаев, где они заменяются следующими правилами.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Б.3 Невозможный ход считается сделанным, если были пущены часы партнера. В этом случае партнер, не делая ответного хода, имеет право потребовать выигрыш. Однако если он сделает ответный ход, невозможный ход не может быть исправлен и игра продолжается.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Б.4 П. 10.2 не применяется.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 АЛГЕБРАИЧЕСКАЯ НОТАЦИЯ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Г.1 Восемь вертикалей игровой доски (слева направо для белых и справа налево для черных) обозначаются прописными буквами русского алфавита а, б, в, г, д. е, ж, з соответственно. В международных соревнованиях или по решению проводящей соревнования организации могут быть использованы и латинские буквы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 h, </w:t>
      </w:r>
      <w:r>
        <w:rPr>
          <w:rFonts w:ascii="Times New Roman" w:hAnsi="Times New Roman" w:cs="Times New Roman" w:eastAsia="Times New Roman"/>
          <w:color w:val="auto"/>
          <w:spacing w:val="0"/>
          <w:position w:val="0"/>
          <w:sz w:val="28"/>
          <w:shd w:fill="auto" w:val="clear"/>
        </w:rPr>
        <w:t xml:space="preserve">с, d, е, f, g, h. (на самом деле сейчас для записи партий используется только латиница).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Г.2 Восемь горизонталей (снизу вверх для белых и сверху вниз для черных) нумеруются 1, 2, 3, 4, 5, 6, 7, 8 соответственно.48</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Г.4 Каждый ход таврели указывается обозначением через тире двух полей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откуда и куда перемещается таврель.</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печатных публикациях можно использовать изображения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таврелей.</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Г.6 В случае деления башни на две части перед обозначением хода в скобках указывается, какое количество таврелей сверху снимается с башни.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Пример: (2) а2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а8 (две таврели, верхняя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ратоборец, башни,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стоящей на поле а2, перемещаются на поле а8).</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Г.7 При записи позиции (например, отложенной партии) указываются все поля, занятые таврелями. Если на поле находится башня, то указываются число таврелей и последовательно сверху вниз все таврели, входящие в состав башни.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ПРИНЯТЫЕ СОКРАЩЕНИЯ: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короткая рокировка (с ратоборцем з1 или з8),</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0-0-0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длинная рокировка (с ратоборцем al или а8),</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х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построение башни,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шах,</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мат.</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Задание 2</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Возможносьти игрпока</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w:t>
      </w:r>
      <w:r>
        <w:rPr>
          <w:rFonts w:ascii="Times New Roman" w:hAnsi="Times New Roman" w:cs="Times New Roman" w:eastAsia="Times New Roman"/>
          <w:color w:val="auto"/>
          <w:spacing w:val="0"/>
          <w:position w:val="0"/>
          <w:sz w:val="28"/>
          <w:shd w:fill="auto" w:val="clear"/>
        </w:rPr>
        <w:t xml:space="preserve">Слушать музыку.</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w:t>
      </w:r>
      <w:r>
        <w:rPr>
          <w:rFonts w:ascii="Times New Roman" w:hAnsi="Times New Roman" w:cs="Times New Roman" w:eastAsia="Times New Roman"/>
          <w:color w:val="auto"/>
          <w:spacing w:val="0"/>
          <w:position w:val="0"/>
          <w:sz w:val="28"/>
          <w:shd w:fill="auto" w:val="clear"/>
        </w:rPr>
        <w:t xml:space="preserve">Делать ходы</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Игра 1 </w:t>
      </w:r>
    </w:p>
    <w:p>
      <w:pPr>
        <w:spacing w:before="0" w:after="20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Tavreli-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2">
        <w:r>
          <w:rPr>
            <w:rFonts w:ascii="Times New Roman" w:hAnsi="Times New Roman" w:cs="Times New Roman" w:eastAsia="Times New Roman"/>
            <w:color w:val="0000FF"/>
            <w:spacing w:val="0"/>
            <w:position w:val="0"/>
            <w:sz w:val="28"/>
            <w:u w:val="single"/>
            <w:shd w:fill="auto" w:val="clear"/>
          </w:rPr>
          <w:t xml:space="preserve">https://tavreli.narod.ru/software.html</w:t>
        </w:r>
      </w:hyperlink>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object w:dxaOrig="9496" w:dyaOrig="6985">
          <v:rect xmlns:o="urn:schemas-microsoft-com:office:office" xmlns:v="urn:schemas-microsoft-com:vml" id="rectole0000000001" style="width:474.800000pt;height:349.2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Dib" DrawAspect="Content" ObjectID="0000000001" ShapeID="rectole0000000001" r:id="docRId3"/>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1 - игра Tavreli.</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Плюсы-</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Блокировка отмены хода у пользователя;</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Отмена хода" сервером при сетевой игре;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Новая игра" сервером при сетевой игре;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Меню - сохранение лога чата и лога игры;</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Запрет отправки пустых сообщений в чат;</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Сигнализация о новых сообщениях в чате;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Автоматическая прокрутка окон чата и ходов;</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Окно помощи;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Возможность сохранения;</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Возможность игры по сети;</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Минусы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Выполнена в двумерном формате;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Не обозначение возможных ходов;</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Отсутствие музыкального сопровождения;</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Игра 2</w:t>
      </w:r>
    </w:p>
    <w:p>
      <w:pPr>
        <w:spacing w:before="0" w:after="20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RUSSIAN CHESS tavrels </w:t>
      </w:r>
      <w:r>
        <w:rPr>
          <w:rFonts w:ascii="Times New Roman" w:hAnsi="Times New Roman" w:cs="Times New Roman" w:eastAsia="Times New Roman"/>
          <w:b/>
          <w:color w:val="auto"/>
          <w:spacing w:val="0"/>
          <w:position w:val="0"/>
          <w:sz w:val="28"/>
          <w:shd w:fill="auto" w:val="clear"/>
        </w:rPr>
        <w:t xml:space="preserve">Русские шахматы таврели-</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hyperlink xmlns:r="http://schemas.openxmlformats.org/officeDocument/2006/relationships" r:id="docRId5">
        <w:r>
          <w:rPr>
            <w:rFonts w:ascii="Times New Roman" w:hAnsi="Times New Roman" w:cs="Times New Roman" w:eastAsia="Times New Roman"/>
            <w:b/>
            <w:color w:val="0000FF"/>
            <w:spacing w:val="0"/>
            <w:position w:val="0"/>
            <w:sz w:val="28"/>
            <w:u w:val="single"/>
            <w:shd w:fill="auto" w:val="clear"/>
          </w:rPr>
          <w:t xml:space="preserve">https://goo.su/R0zlU2</w:t>
        </w:r>
      </w:hyperlink>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6">
        <w:r>
          <w:rPr>
            <w:rFonts w:ascii="Times New Roman" w:hAnsi="Times New Roman" w:cs="Times New Roman" w:eastAsia="Times New Roman"/>
            <w:color w:val="0000FF"/>
            <w:spacing w:val="0"/>
            <w:position w:val="0"/>
            <w:sz w:val="28"/>
            <w:u w:val="single"/>
            <w:shd w:fill="auto" w:val="clear"/>
          </w:rPr>
          <w:t xml:space="preserve">https://img.youtube.com/vi/5KLGpMDqGN8/default.jpg</w:t>
        </w:r>
      </w:hyperlink>
    </w:p>
    <w:p>
      <w:pPr>
        <w:spacing w:before="0" w:after="200" w:line="240"/>
        <w:ind w:right="0" w:left="0" w:firstLine="0"/>
        <w:jc w:val="left"/>
        <w:rPr>
          <w:rFonts w:ascii="Calibri" w:hAnsi="Calibri" w:cs="Calibri" w:eastAsia="Calibri"/>
          <w:color w:val="auto"/>
          <w:spacing w:val="0"/>
          <w:position w:val="0"/>
          <w:sz w:val="22"/>
          <w:shd w:fill="auto" w:val="clear"/>
        </w:rPr>
      </w:pPr>
      <w:r>
        <w:object w:dxaOrig="10629" w:dyaOrig="5932">
          <v:rect xmlns:o="urn:schemas-microsoft-com:office:office" xmlns:v="urn:schemas-microsoft-com:vml" id="rectole0000000002" style="width:531.450000pt;height:296.6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2" ShapeID="rectole0000000002" r:id="docRId7"/>
        </w:objec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Рисунок 1 - процес игры в russian chess  tavrels Русские шахматы таврели-</w:t>
      </w:r>
    </w:p>
    <w:p>
      <w:pPr>
        <w:spacing w:before="0" w:after="200" w:line="240"/>
        <w:ind w:right="-356" w:left="0" w:firstLine="0"/>
        <w:jc w:val="left"/>
        <w:rPr>
          <w:rFonts w:ascii="Calibri" w:hAnsi="Calibri" w:cs="Calibri" w:eastAsia="Calibri"/>
          <w:color w:val="auto"/>
          <w:spacing w:val="0"/>
          <w:position w:val="0"/>
          <w:sz w:val="22"/>
          <w:shd w:fill="auto" w:val="clear"/>
        </w:rPr>
      </w:pPr>
      <w:r>
        <w:object w:dxaOrig="10650" w:dyaOrig="5993">
          <v:rect xmlns:o="urn:schemas-microsoft-com:office:office" xmlns:v="urn:schemas-microsoft-com:vml" id="rectole0000000003" style="width:532.500000pt;height:299.6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3" ShapeID="rectole0000000003" r:id="docRId9"/>
        </w:objec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Рисунок 2- вид сверху в игре russian chess tavrels Русские шахматы таврели</w:t>
      </w:r>
      <w:r>
        <w:rPr>
          <w:rFonts w:ascii="Times New Roman" w:hAnsi="Times New Roman" w:cs="Times New Roman" w:eastAsia="Times New Roman"/>
          <w:b/>
          <w:color w:val="auto"/>
          <w:spacing w:val="0"/>
          <w:position w:val="0"/>
          <w:sz w:val="28"/>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10670" w:dyaOrig="5993">
          <v:rect xmlns:o="urn:schemas-microsoft-com:office:office" xmlns:v="urn:schemas-microsoft-com:vml" id="rectole0000000004" style="width:533.500000pt;height:299.6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Dib" DrawAspect="Content" ObjectID="0000000004" ShapeID="rectole0000000004" r:id="docRId11"/>
        </w:objec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Рисунок 3 к игре russian chess tavrels Русские шахматы таврели</w:t>
      </w:r>
      <w:r>
        <w:rPr>
          <w:rFonts w:ascii="Times New Roman" w:hAnsi="Times New Roman" w:cs="Times New Roman" w:eastAsia="Times New Roman"/>
          <w:b/>
          <w:color w:val="auto"/>
          <w:spacing w:val="0"/>
          <w:position w:val="0"/>
          <w:sz w:val="28"/>
          <w:shd w:fill="auto" w:val="clear"/>
        </w:rPr>
        <w:t xml:space="preserve">-</w:t>
      </w:r>
    </w:p>
    <w:p>
      <w:pPr>
        <w:spacing w:before="0" w:after="200" w:line="240"/>
        <w:ind w:right="0" w:left="0" w:firstLine="0"/>
        <w:jc w:val="center"/>
        <w:rPr>
          <w:rFonts w:ascii="Times New Roman" w:hAnsi="Times New Roman" w:cs="Times New Roman" w:eastAsia="Times New Roman"/>
          <w:color w:val="auto"/>
          <w:spacing w:val="0"/>
          <w:position w:val="0"/>
          <w:sz w:val="28"/>
          <w:shd w:fill="auto" w:val="clear"/>
        </w:rPr>
      </w:pPr>
      <w:r>
        <w:object w:dxaOrig="10710" w:dyaOrig="6033">
          <v:rect xmlns:o="urn:schemas-microsoft-com:office:office" xmlns:v="urn:schemas-microsoft-com:vml" id="rectole0000000005" style="width:535.500000pt;height:301.6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r>
        <w:rPr>
          <w:rFonts w:ascii="Times New Roman" w:hAnsi="Times New Roman" w:cs="Times New Roman" w:eastAsia="Times New Roman"/>
          <w:color w:val="auto"/>
          <w:spacing w:val="0"/>
          <w:position w:val="0"/>
          <w:sz w:val="28"/>
          <w:shd w:fill="auto" w:val="clear"/>
        </w:rPr>
        <w:t xml:space="preserve">Рисунок 4 -вид сверху в игре - russian chess tavrels Русские шахматы таврели</w:t>
      </w:r>
      <w:r>
        <w:rPr>
          <w:rFonts w:ascii="Times New Roman" w:hAnsi="Times New Roman" w:cs="Times New Roman" w:eastAsia="Times New Roman"/>
          <w:b/>
          <w:color w:val="auto"/>
          <w:spacing w:val="0"/>
          <w:position w:val="0"/>
          <w:sz w:val="28"/>
          <w:shd w:fill="auto" w:val="clear"/>
        </w:rPr>
        <w:t xml:space="preserve">-</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object w:dxaOrig="10710" w:dyaOrig="5993">
          <v:rect xmlns:o="urn:schemas-microsoft-com:office:office" xmlns:v="urn:schemas-microsoft-com:vml" id="rectole0000000006" style="width:535.500000pt;height:299.6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6" ShapeID="rectole0000000006" r:id="docRId15"/>
        </w:objec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5- вид сбоку в игре russian chess tavrels Русские шахматы таврели-</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Плюсы:</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Есть Музыкальное сопровождение;</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Игра выполнена в 3д формате;</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есть русский и английский языки;</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Есть офицальный сайт;</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 игры есть возможность установки модов;</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Минусы:</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Присутствуют ошибки;</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Игра есть только в стиме;</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Трудность скачивания;</w:t>
      </w:r>
    </w:p>
    <w:p>
      <w:pPr>
        <w:spacing w:before="0" w:after="20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Игра 3-</w:t>
      </w:r>
    </w:p>
    <w:p>
      <w:pPr>
        <w:spacing w:before="0" w:after="20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Скачать Таврели (Русские шахматы) - FREE APK бесплатно</w:t>
      </w:r>
    </w:p>
    <w:p>
      <w:pPr>
        <w:spacing w:before="0" w:after="20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Современная адаптация старинной русской игры "Таврели"</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17">
        <w:r>
          <w:rPr>
            <w:rFonts w:ascii="Times New Roman" w:hAnsi="Times New Roman" w:cs="Times New Roman" w:eastAsia="Times New Roman"/>
            <w:color w:val="0000FF"/>
            <w:spacing w:val="0"/>
            <w:position w:val="0"/>
            <w:sz w:val="28"/>
            <w:u w:val="single"/>
            <w:shd w:fill="auto" w:val="clear"/>
          </w:rPr>
          <w:t xml:space="preserve">https://apkeasy.com/ru/tavreli-russkie-shahmaty-free/gis-industries-ruchess_skins/</w:t>
        </w:r>
      </w:hyperlink>
    </w:p>
    <w:p>
      <w:pPr>
        <w:spacing w:before="0" w:after="200" w:line="240"/>
        <w:ind w:right="0" w:left="0" w:firstLine="0"/>
        <w:jc w:val="left"/>
        <w:rPr>
          <w:rFonts w:ascii="Calibri" w:hAnsi="Calibri" w:cs="Calibri" w:eastAsia="Calibri"/>
          <w:color w:val="auto"/>
          <w:spacing w:val="0"/>
          <w:position w:val="0"/>
          <w:sz w:val="22"/>
          <w:shd w:fill="auto" w:val="clear"/>
        </w:rPr>
      </w:pPr>
      <w:r>
        <w:object w:dxaOrig="10488" w:dyaOrig="5122">
          <v:rect xmlns:o="urn:schemas-microsoft-com:office:office" xmlns:v="urn:schemas-microsoft-com:vml" id="rectole0000000007" style="width:524.400000pt;height:256.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7" ShapeID="rectole0000000007" r:id="docRId18"/>
        </w:objec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1 - фото с сайта к игре Таврели (Русские шахматы)</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Плюсы:</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Игра доступна на Андроид;</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Возможность игры по сети;</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Хорошее оформление;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Минусы:</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Отсутствие музыки;</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Трудность скачивания;</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Непонятность интерфейса;</w:t>
      </w:r>
    </w:p>
    <w:p>
      <w:pPr>
        <w:spacing w:before="0" w:after="20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Вывод:</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После перосмотра аналогов необходимо учесть: наличие музыки, будет в двумерном формате она будет бесплатной, будет группа в Вк, также будет описана краткая история таврелий и правила.</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apkeasy.com/ru/tavreli-russkie-shahmaty-free/gis-industries-ruchess_skins/" Id="docRId17" Type="http://schemas.openxmlformats.org/officeDocument/2006/relationships/hyperlink" /><Relationship Target="embeddings/oleObject2.bin" Id="docRId7" Type="http://schemas.openxmlformats.org/officeDocument/2006/relationships/oleObject" /><Relationship Target="media/image5.wmf" Id="docRId14" Type="http://schemas.openxmlformats.org/officeDocument/2006/relationships/image" /><Relationship TargetMode="External" Target="https://img.youtube.com/vi/5KLGpMDqGN8/default.jpg" Id="docRId6" Type="http://schemas.openxmlformats.org/officeDocument/2006/relationships/hyperlink" /><Relationship Target="media/image0.wmf" Id="docRId1" Type="http://schemas.openxmlformats.org/officeDocument/2006/relationships/image" /><Relationship Target="embeddings/oleObject4.bin" Id="docRId11" Type="http://schemas.openxmlformats.org/officeDocument/2006/relationships/oleObject" /><Relationship Target="embeddings/oleObject6.bin" Id="docRId15" Type="http://schemas.openxmlformats.org/officeDocument/2006/relationships/oleObject" /><Relationship Target="media/image7.wmf" Id="docRId19" Type="http://schemas.openxmlformats.org/officeDocument/2006/relationships/image" /><Relationship TargetMode="External" Target="https://goo.su/R0zlU2" Id="docRId5" Type="http://schemas.openxmlformats.org/officeDocument/2006/relationships/hyperlink" /><Relationship Target="embeddings/oleObject3.bin" Id="docRId9" Type="http://schemas.openxmlformats.org/officeDocument/2006/relationships/oleObject" /><Relationship Target="embeddings/oleObject0.bin" Id="docRId0" Type="http://schemas.openxmlformats.org/officeDocument/2006/relationships/oleObject" /><Relationship Target="media/image4.wmf" Id="docRId12" Type="http://schemas.openxmlformats.org/officeDocument/2006/relationships/image" /><Relationship Target="media/image6.wmf" Id="docRId16" Type="http://schemas.openxmlformats.org/officeDocument/2006/relationships/image" /><Relationship Target="styles.xml" Id="docRId21" Type="http://schemas.openxmlformats.org/officeDocument/2006/relationships/styles" /><Relationship Target="media/image1.wmf" Id="docRId4" Type="http://schemas.openxmlformats.org/officeDocument/2006/relationships/image" /><Relationship Target="media/image2.wmf" Id="docRId8" Type="http://schemas.openxmlformats.org/officeDocument/2006/relationships/image" /><Relationship Target="embeddings/oleObject5.bin" Id="docRId13" Type="http://schemas.openxmlformats.org/officeDocument/2006/relationships/oleObject" /><Relationship Target="numbering.xml" Id="docRId20" Type="http://schemas.openxmlformats.org/officeDocument/2006/relationships/numbering" /><Relationship Target="embeddings/oleObject1.bin" Id="docRId3" Type="http://schemas.openxmlformats.org/officeDocument/2006/relationships/oleObject" /><Relationship Target="media/image3.wmf" Id="docRId10" Type="http://schemas.openxmlformats.org/officeDocument/2006/relationships/image" /><Relationship Target="embeddings/oleObject7.bin" Id="docRId18" Type="http://schemas.openxmlformats.org/officeDocument/2006/relationships/oleObject" /><Relationship TargetMode="External" Target="https://tavreli.narod.ru/software.html" Id="docRId2" Type="http://schemas.openxmlformats.org/officeDocument/2006/relationships/hyperlink" /></Relationships>
</file>